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9882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E35">
        <w:rPr>
          <w:b/>
          <w:noProof/>
          <w:sz w:val="24"/>
        </w:rPr>
        <w:t>102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D024FD">
        <w:rPr>
          <w:b/>
          <w:i/>
          <w:noProof/>
          <w:sz w:val="28"/>
        </w:rPr>
        <w:t>04417</w:t>
      </w:r>
    </w:p>
    <w:p w14:paraId="7CB45193" w14:textId="21BB5DD7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C6D9F">
        <w:rPr>
          <w:b/>
          <w:noProof/>
          <w:sz w:val="24"/>
        </w:rPr>
        <w:t xml:space="preserve"> 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CC6D9F">
        <w:rPr>
          <w:b/>
          <w:noProof/>
          <w:sz w:val="24"/>
        </w:rPr>
        <w:t>21</w:t>
      </w:r>
      <w:r w:rsidR="001F144C">
        <w:rPr>
          <w:b/>
          <w:noProof/>
          <w:sz w:val="24"/>
          <w:vertAlign w:val="superscript"/>
        </w:rPr>
        <w:fldChar w:fldCharType="end"/>
      </w:r>
      <w:r w:rsidR="00CC6D9F">
        <w:rPr>
          <w:b/>
          <w:noProof/>
          <w:sz w:val="24"/>
          <w:vertAlign w:val="superscript"/>
        </w:rPr>
        <w:t>st</w:t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 xml:space="preserve">February </w:t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>3</w:t>
      </w:r>
      <w:r w:rsidR="00550E35" w:rsidRPr="00550E35">
        <w:rPr>
          <w:b/>
          <w:noProof/>
          <w:sz w:val="24"/>
          <w:vertAlign w:val="superscript"/>
        </w:rPr>
        <w:t>rd</w:t>
      </w:r>
      <w:r w:rsidR="00550E35">
        <w:rPr>
          <w:b/>
          <w:noProof/>
          <w:sz w:val="24"/>
        </w:rPr>
        <w:t xml:space="preserve"> March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38FDA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</w:t>
            </w:r>
            <w:r w:rsidR="008B641E">
              <w:rPr>
                <w:b/>
                <w:noProof/>
                <w:sz w:val="28"/>
              </w:rPr>
              <w:t>6</w:t>
            </w:r>
            <w:r w:rsidR="004E54A7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E69ED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7.4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F08C" w:rsidR="001E41F3" w:rsidRDefault="009E01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1EE">
              <w:rPr>
                <w:lang w:val="en-US" w:eastAsia="zh-CN"/>
              </w:rPr>
              <w:t>DraftCR</w:t>
            </w:r>
            <w:proofErr w:type="spellEnd"/>
            <w:r w:rsidRPr="009E01EE">
              <w:rPr>
                <w:lang w:val="en-US" w:eastAsia="zh-CN"/>
              </w:rPr>
              <w:t xml:space="preserve"> to 3</w:t>
            </w:r>
            <w:r w:rsidR="008B641E">
              <w:rPr>
                <w:lang w:val="en-US" w:eastAsia="zh-CN"/>
              </w:rPr>
              <w:t>6</w:t>
            </w:r>
            <w:r w:rsidRPr="009E01EE">
              <w:rPr>
                <w:lang w:val="en-US" w:eastAsia="zh-CN"/>
              </w:rPr>
              <w:t>133 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D024FD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024FD"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AC84E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9E01EE">
              <w:t>0</w:t>
            </w:r>
            <w:r w:rsidR="00D024FD">
              <w:t>2</w:t>
            </w:r>
            <w:r>
              <w:t>-</w:t>
            </w:r>
            <w:r w:rsidR="009E01E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4DC16" w:rsidR="001E41F3" w:rsidRDefault="00237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E92C8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interruption requirements due to RRM measurements on deactivated SCG for </w:t>
            </w:r>
            <w:r w:rsidR="008B641E">
              <w:rPr>
                <w:noProof/>
              </w:rPr>
              <w:t>EN</w:t>
            </w:r>
            <w:r>
              <w:rPr>
                <w:noProof/>
              </w:rPr>
              <w:t>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DC3CE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interruption requirements due to RRM measurements on deactivated PSCell and RRM measurements on deactivated SCC in deactivated SCG for </w:t>
            </w:r>
            <w:r w:rsidR="008B641E">
              <w:rPr>
                <w:noProof/>
              </w:rPr>
              <w:t>EN</w:t>
            </w:r>
            <w:r>
              <w:rPr>
                <w:noProof/>
              </w:rPr>
              <w:t>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A0CBC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 xml:space="preserve">interruptions due to RRM measurements on deactivated SCG for </w:t>
            </w:r>
            <w:r w:rsidR="008B641E">
              <w:rPr>
                <w:noProof/>
              </w:rPr>
              <w:t>EN</w:t>
            </w:r>
            <w:r w:rsidR="00237AB6">
              <w:rPr>
                <w:noProof/>
              </w:rPr>
              <w:t>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132F3" w:rsidR="001E41F3" w:rsidRDefault="00BC1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7.32.1</w:t>
            </w:r>
            <w:r w:rsidR="00F712CF">
              <w:rPr>
                <w:noProof/>
              </w:rPr>
              <w:t xml:space="preserve">, </w:t>
            </w:r>
            <w:r w:rsidR="005C3A88">
              <w:rPr>
                <w:noProof/>
              </w:rPr>
              <w:t xml:space="preserve">New clause </w:t>
            </w:r>
            <w:r w:rsidR="001E74A0">
              <w:rPr>
                <w:noProof/>
              </w:rPr>
              <w:t>7.32.</w:t>
            </w:r>
            <w:r w:rsidR="00D31CC6">
              <w:rPr>
                <w:noProof/>
              </w:rPr>
              <w:t>2.</w:t>
            </w:r>
            <w:r w:rsidR="00237AB6">
              <w:rPr>
                <w:noProof/>
              </w:rPr>
              <w:t>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F463A" w:rsidR="001E41F3" w:rsidRDefault="00D87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F2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EA5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3</w:t>
            </w:r>
            <w:r w:rsidR="008B641E">
              <w:rPr>
                <w:noProof/>
              </w:rPr>
              <w:t>6</w:t>
            </w:r>
            <w:r w:rsidR="00D871BD">
              <w:rPr>
                <w:noProof/>
              </w:rPr>
              <w:t>.5</w:t>
            </w:r>
            <w:r w:rsidR="008B641E">
              <w:rPr>
                <w:noProof/>
              </w:rPr>
              <w:t>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7C5B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bookmarkEnd w:id="1"/>
    <w:p w14:paraId="3415C7C6" w14:textId="77777777" w:rsidR="001E74A0" w:rsidRPr="001E74A0" w:rsidRDefault="001E74A0" w:rsidP="001E74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1E74A0">
        <w:rPr>
          <w:rFonts w:ascii="Arial" w:eastAsia="Times New Roman" w:hAnsi="Arial" w:hint="eastAsia"/>
          <w:sz w:val="28"/>
          <w:lang w:eastAsia="en-GB"/>
        </w:rPr>
        <w:t>7.32</w:t>
      </w:r>
      <w:r w:rsidRPr="001E74A0">
        <w:rPr>
          <w:rFonts w:ascii="Arial" w:eastAsia="Times New Roman" w:hAnsi="Arial"/>
          <w:sz w:val="28"/>
          <w:lang w:eastAsia="en-GB"/>
        </w:rPr>
        <w:t>.</w:t>
      </w:r>
      <w:r w:rsidRPr="001E74A0">
        <w:rPr>
          <w:rFonts w:ascii="Arial" w:eastAsia="Times New Roman" w:hAnsi="Arial" w:hint="eastAsia"/>
          <w:sz w:val="28"/>
          <w:lang w:eastAsia="en-GB"/>
        </w:rPr>
        <w:t>1</w:t>
      </w:r>
      <w:r w:rsidRPr="001E74A0">
        <w:rPr>
          <w:rFonts w:ascii="Arial" w:eastAsia="Times New Roman" w:hAnsi="Arial"/>
          <w:sz w:val="28"/>
          <w:lang w:eastAsia="en-GB"/>
        </w:rPr>
        <w:tab/>
        <w:t>Introduction</w:t>
      </w:r>
    </w:p>
    <w:p w14:paraId="429DB87E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en-GB"/>
        </w:rPr>
        <w:t>Th</w:t>
      </w:r>
      <w:r w:rsidRPr="001E74A0">
        <w:rPr>
          <w:rFonts w:eastAsia="Times New Roman" w:hint="eastAsia"/>
          <w:lang w:eastAsia="en-GB"/>
        </w:rPr>
        <w:t xml:space="preserve">is section contains the requirements related to the interruptions </w:t>
      </w:r>
      <w:r w:rsidRPr="001E74A0">
        <w:rPr>
          <w:rFonts w:eastAsia="Times New Roman"/>
          <w:lang w:eastAsia="en-GB"/>
        </w:rPr>
        <w:t>on</w:t>
      </w:r>
      <w:r w:rsidRPr="001E74A0">
        <w:rPr>
          <w:rFonts w:eastAsia="Times New Roman" w:hint="eastAsia"/>
          <w:lang w:eastAsia="zh-CN"/>
        </w:rPr>
        <w:t xml:space="preserve"> </w:t>
      </w:r>
      <w:proofErr w:type="spellStart"/>
      <w:r w:rsidRPr="001E74A0">
        <w:rPr>
          <w:rFonts w:eastAsia="Times New Roman"/>
          <w:lang w:eastAsia="en-GB"/>
        </w:rPr>
        <w:t>PCell</w:t>
      </w:r>
      <w:proofErr w:type="spellEnd"/>
      <w:r w:rsidRPr="001E74A0">
        <w:rPr>
          <w:rFonts w:eastAsia="Times New Roman"/>
          <w:lang w:eastAsia="en-GB"/>
        </w:rPr>
        <w:t>, and MCG SCell when</w:t>
      </w:r>
    </w:p>
    <w:p w14:paraId="37BB9124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 w:hint="eastAsia"/>
          <w:lang w:eastAsia="zh-CN"/>
        </w:rPr>
        <w:t>NR PSCell</w:t>
      </w:r>
      <w:r w:rsidRPr="001E74A0">
        <w:rPr>
          <w:rFonts w:eastAsia="Times New Roman"/>
          <w:lang w:eastAsia="en-GB"/>
        </w:rPr>
        <w:t xml:space="preserve"> </w:t>
      </w:r>
      <w:r w:rsidRPr="001E74A0">
        <w:rPr>
          <w:rFonts w:eastAsia="Times New Roman" w:hint="eastAsia"/>
          <w:lang w:eastAsia="zh-CN"/>
        </w:rPr>
        <w:t>is</w:t>
      </w:r>
      <w:r w:rsidRPr="001E74A0">
        <w:rPr>
          <w:rFonts w:eastAsia="Times New Roman" w:hint="eastAsia"/>
          <w:lang w:eastAsia="en-GB"/>
        </w:rPr>
        <w:t xml:space="preserve"> </w:t>
      </w:r>
      <w:r w:rsidRPr="001E74A0">
        <w:rPr>
          <w:rFonts w:eastAsia="Times New Roman" w:hint="eastAsia"/>
          <w:lang w:eastAsia="zh-CN"/>
        </w:rPr>
        <w:t xml:space="preserve">added </w:t>
      </w:r>
      <w:r w:rsidRPr="001E74A0">
        <w:rPr>
          <w:rFonts w:eastAsia="Times New Roman"/>
          <w:lang w:eastAsia="zh-CN"/>
        </w:rPr>
        <w:t>or</w:t>
      </w:r>
      <w:r w:rsidRPr="001E74A0">
        <w:rPr>
          <w:rFonts w:eastAsia="Times New Roman" w:hint="eastAsia"/>
          <w:lang w:eastAsia="zh-CN"/>
        </w:rPr>
        <w:t xml:space="preserve"> released</w:t>
      </w:r>
      <w:r w:rsidRPr="001E74A0">
        <w:rPr>
          <w:rFonts w:eastAsia="Times New Roman"/>
          <w:lang w:eastAsia="en-GB"/>
        </w:rPr>
        <w:t>, or</w:t>
      </w:r>
    </w:p>
    <w:p w14:paraId="31BBE3FA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E74A0">
        <w:rPr>
          <w:rFonts w:eastAsia="Times New Roman"/>
          <w:lang w:eastAsia="zh-CN"/>
        </w:rPr>
        <w:t>transitions between active and non-active during NR PSCell DRX, or</w:t>
      </w:r>
    </w:p>
    <w:p w14:paraId="1025B5C1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 xml:space="preserve">transitions </w:t>
      </w:r>
      <w:r w:rsidRPr="001E74A0">
        <w:rPr>
          <w:rFonts w:eastAsia="Times New Roman" w:hint="eastAsia"/>
          <w:lang w:eastAsia="zh-CN"/>
        </w:rPr>
        <w:t>from</w:t>
      </w:r>
      <w:r w:rsidRPr="001E74A0">
        <w:rPr>
          <w:rFonts w:eastAsia="Times New Roman"/>
          <w:lang w:eastAsia="zh-CN"/>
        </w:rPr>
        <w:t xml:space="preserve"> NR PSCell non-DRX </w:t>
      </w:r>
      <w:r w:rsidRPr="001E74A0">
        <w:rPr>
          <w:rFonts w:eastAsia="Times New Roman" w:hint="eastAsia"/>
          <w:lang w:eastAsia="zh-CN"/>
        </w:rPr>
        <w:t>to</w:t>
      </w:r>
      <w:r w:rsidRPr="001E74A0">
        <w:rPr>
          <w:rFonts w:eastAsia="Times New Roman"/>
          <w:lang w:eastAsia="zh-CN"/>
        </w:rPr>
        <w:t xml:space="preserve"> DRX, or</w:t>
      </w:r>
    </w:p>
    <w:p w14:paraId="11BA6EFA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>SCell in either E-UTRA</w:t>
      </w:r>
      <w:r w:rsidRPr="001E74A0">
        <w:rPr>
          <w:rFonts w:eastAsia="Times New Roman" w:hint="eastAsia"/>
          <w:lang w:eastAsia="zh-CN"/>
        </w:rPr>
        <w:t xml:space="preserve"> </w:t>
      </w:r>
      <w:r w:rsidRPr="001E74A0">
        <w:rPr>
          <w:rFonts w:eastAsia="Times New Roman"/>
          <w:lang w:eastAsia="zh-CN"/>
        </w:rPr>
        <w:t xml:space="preserve">MCG or </w:t>
      </w:r>
      <w:r w:rsidRPr="001E74A0">
        <w:rPr>
          <w:rFonts w:eastAsia="Times New Roman" w:hint="eastAsia"/>
          <w:lang w:eastAsia="zh-CN"/>
        </w:rPr>
        <w:t xml:space="preserve">NR </w:t>
      </w:r>
      <w:r w:rsidRPr="001E74A0">
        <w:rPr>
          <w:rFonts w:eastAsia="Times New Roman"/>
          <w:lang w:eastAsia="zh-CN"/>
        </w:rPr>
        <w:t>SCG is added or released, or</w:t>
      </w:r>
    </w:p>
    <w:p w14:paraId="384039B3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>SCell(s) in either E-UTRA</w:t>
      </w:r>
      <w:r w:rsidRPr="001E74A0">
        <w:rPr>
          <w:rFonts w:eastAsia="Times New Roman" w:hint="eastAsia"/>
          <w:lang w:eastAsia="zh-CN"/>
        </w:rPr>
        <w:t xml:space="preserve"> </w:t>
      </w:r>
      <w:r w:rsidRPr="001E74A0">
        <w:rPr>
          <w:rFonts w:eastAsia="Times New Roman"/>
          <w:lang w:eastAsia="zh-CN"/>
        </w:rPr>
        <w:t xml:space="preserve">MCG or </w:t>
      </w:r>
      <w:r w:rsidRPr="001E74A0">
        <w:rPr>
          <w:rFonts w:eastAsia="Times New Roman" w:hint="eastAsia"/>
          <w:lang w:eastAsia="zh-CN"/>
        </w:rPr>
        <w:t xml:space="preserve">NR </w:t>
      </w:r>
      <w:r w:rsidRPr="001E74A0">
        <w:rPr>
          <w:rFonts w:eastAsia="Times New Roman"/>
          <w:lang w:eastAsia="zh-CN"/>
        </w:rPr>
        <w:t>SCG is activated or deactivated, or</w:t>
      </w:r>
    </w:p>
    <w:p w14:paraId="12F24971" w14:textId="5BFE3E23" w:rsid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Intel" w:date="2022-02-10T11:01:00Z"/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>measurements on SCC with deactivated SCell in either E-UTRA</w:t>
      </w:r>
      <w:r w:rsidRPr="001E74A0">
        <w:rPr>
          <w:rFonts w:eastAsia="Times New Roman" w:hint="eastAsia"/>
          <w:lang w:eastAsia="zh-CN"/>
        </w:rPr>
        <w:t xml:space="preserve"> </w:t>
      </w:r>
      <w:r w:rsidRPr="001E74A0">
        <w:rPr>
          <w:rFonts w:eastAsia="Times New Roman"/>
          <w:lang w:eastAsia="zh-CN"/>
        </w:rPr>
        <w:t xml:space="preserve">MCG or </w:t>
      </w:r>
      <w:r w:rsidRPr="001E74A0">
        <w:rPr>
          <w:rFonts w:eastAsia="Times New Roman" w:hint="eastAsia"/>
          <w:lang w:eastAsia="zh-CN"/>
        </w:rPr>
        <w:t xml:space="preserve">NR </w:t>
      </w:r>
      <w:r w:rsidRPr="001E74A0">
        <w:rPr>
          <w:rFonts w:eastAsia="Times New Roman"/>
          <w:lang w:eastAsia="zh-CN"/>
        </w:rPr>
        <w:t>SCG, or</w:t>
      </w:r>
    </w:p>
    <w:p w14:paraId="43A29C3B" w14:textId="08FA563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ins w:id="3" w:author="Intel" w:date="2022-02-10T11:01:00Z">
        <w:r>
          <w:rPr>
            <w:rFonts w:eastAsia="Times New Roman"/>
            <w:lang w:eastAsia="zh-CN"/>
          </w:rPr>
          <w:t>measurements on</w:t>
        </w:r>
      </w:ins>
      <w:ins w:id="4" w:author="Intel" w:date="2022-02-10T11:03:00Z">
        <w:r>
          <w:rPr>
            <w:rFonts w:eastAsia="Times New Roman"/>
            <w:lang w:eastAsia="zh-CN"/>
          </w:rPr>
          <w:t xml:space="preserve"> the</w:t>
        </w:r>
      </w:ins>
      <w:ins w:id="5" w:author="Intel" w:date="2022-02-10T11:01:00Z">
        <w:r>
          <w:rPr>
            <w:rFonts w:eastAsia="Times New Roman"/>
            <w:lang w:eastAsia="zh-CN"/>
          </w:rPr>
          <w:t xml:space="preserve"> </w:t>
        </w:r>
      </w:ins>
      <w:ins w:id="6" w:author="Intel" w:date="2022-02-10T11:02:00Z">
        <w:r>
          <w:rPr>
            <w:rFonts w:eastAsia="Times New Roman"/>
            <w:lang w:eastAsia="zh-CN"/>
          </w:rPr>
          <w:t xml:space="preserve">deactivated PSCell </w:t>
        </w:r>
      </w:ins>
      <w:ins w:id="7" w:author="Intel" w:date="2022-02-10T11:03:00Z">
        <w:r>
          <w:rPr>
            <w:rFonts w:eastAsia="Times New Roman"/>
            <w:lang w:eastAsia="zh-CN"/>
          </w:rPr>
          <w:t>in NR SCG, or</w:t>
        </w:r>
      </w:ins>
    </w:p>
    <w:p w14:paraId="73F83D7A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>a downlink bandwidth part (BWP) and/or an uplink BWP is switched in NR PSCell or in any NR SCell, or</w:t>
      </w:r>
    </w:p>
    <w:p w14:paraId="155B71D3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en-GB"/>
        </w:rPr>
        <w:t>UE dynamic Tx switches between two uplink carriers</w:t>
      </w:r>
      <w:r w:rsidRPr="001E74A0">
        <w:rPr>
          <w:rFonts w:eastAsia="Times New Roman"/>
          <w:lang w:eastAsia="zh-CN"/>
        </w:rPr>
        <w:t>, or</w:t>
      </w:r>
    </w:p>
    <w:p w14:paraId="702A72E8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74A0">
        <w:rPr>
          <w:rFonts w:eastAsia="Times New Roman"/>
          <w:lang w:eastAsia="zh-CN"/>
        </w:rPr>
        <w:t xml:space="preserve">NR SRS </w:t>
      </w:r>
      <w:proofErr w:type="gramStart"/>
      <w:r w:rsidRPr="001E74A0">
        <w:rPr>
          <w:rFonts w:eastAsia="Times New Roman"/>
          <w:lang w:eastAsia="zh-CN"/>
        </w:rPr>
        <w:t>carrier based</w:t>
      </w:r>
      <w:proofErr w:type="gramEnd"/>
      <w:r w:rsidRPr="001E74A0">
        <w:rPr>
          <w:rFonts w:eastAsia="Times New Roman"/>
          <w:lang w:eastAsia="zh-CN"/>
        </w:rPr>
        <w:t xml:space="preserve"> switching</w:t>
      </w:r>
      <w:r w:rsidRPr="001E74A0">
        <w:rPr>
          <w:rFonts w:eastAsia="Times New Roman" w:hint="eastAsia"/>
          <w:lang w:eastAsia="zh-CN"/>
        </w:rPr>
        <w:t xml:space="preserve"> is performed</w:t>
      </w:r>
      <w:r w:rsidRPr="001E74A0">
        <w:rPr>
          <w:rFonts w:eastAsia="Times New Roman"/>
          <w:lang w:eastAsia="zh-CN"/>
        </w:rPr>
        <w:t>.</w:t>
      </w:r>
    </w:p>
    <w:p w14:paraId="27872485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E74A0">
        <w:rPr>
          <w:rFonts w:eastAsia="Times New Roman"/>
          <w:lang w:eastAsia="en-GB"/>
        </w:rPr>
        <w:t>The requirements shall apply for EN-DC.</w:t>
      </w:r>
    </w:p>
    <w:p w14:paraId="0690CE13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1E74A0">
        <w:rPr>
          <w:rFonts w:eastAsia="Times New Roman"/>
          <w:lang w:val="en-US" w:eastAsia="zh-CN"/>
        </w:rPr>
        <w:t xml:space="preserve">This section contains interruption requirements when the victim cell is </w:t>
      </w:r>
      <w:proofErr w:type="spellStart"/>
      <w:r w:rsidRPr="001E74A0">
        <w:rPr>
          <w:rFonts w:eastAsia="Times New Roman"/>
          <w:lang w:val="en-US" w:eastAsia="zh-CN"/>
        </w:rPr>
        <w:t>PCell</w:t>
      </w:r>
      <w:proofErr w:type="spellEnd"/>
      <w:r w:rsidRPr="001E74A0">
        <w:rPr>
          <w:rFonts w:eastAsia="Times New Roman"/>
          <w:lang w:val="en-US" w:eastAsia="zh-CN"/>
        </w:rPr>
        <w:t xml:space="preserve"> or SCell belonging to MCG. Requirements for interruptions where victim cell is the NR PSCell or an NR SCell belonging to SCG are specified in [50].</w:t>
      </w:r>
    </w:p>
    <w:p w14:paraId="7C3E5483" w14:textId="77777777" w:rsidR="001E74A0" w:rsidRPr="001E74A0" w:rsidRDefault="001E74A0" w:rsidP="001E74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1E74A0">
        <w:rPr>
          <w:rFonts w:eastAsia="Times New Roman"/>
          <w:lang w:val="en-US" w:eastAsia="zh-CN"/>
        </w:rPr>
        <w:t xml:space="preserve">For a UE which does not support per-FR measurement gaps, interruptions to the </w:t>
      </w:r>
      <w:proofErr w:type="spellStart"/>
      <w:r w:rsidRPr="001E74A0">
        <w:rPr>
          <w:rFonts w:eastAsia="Times New Roman"/>
          <w:lang w:val="en-US" w:eastAsia="zh-CN"/>
        </w:rPr>
        <w:t>PCell</w:t>
      </w:r>
      <w:proofErr w:type="spellEnd"/>
      <w:r w:rsidRPr="001E74A0">
        <w:rPr>
          <w:rFonts w:eastAsia="Times New Roman"/>
          <w:lang w:val="en-US" w:eastAsia="zh-CN"/>
        </w:rPr>
        <w:t xml:space="preserve"> or active MCG </w:t>
      </w:r>
      <w:proofErr w:type="spellStart"/>
      <w:r w:rsidRPr="001E74A0">
        <w:rPr>
          <w:rFonts w:eastAsia="Times New Roman"/>
          <w:lang w:val="en-US" w:eastAsia="zh-CN"/>
        </w:rPr>
        <w:t>SCells</w:t>
      </w:r>
      <w:proofErr w:type="spellEnd"/>
      <w:r w:rsidRPr="001E74A0">
        <w:rPr>
          <w:rFonts w:eastAsia="Times New Roman"/>
          <w:lang w:val="en-US" w:eastAsia="zh-CN"/>
        </w:rPr>
        <w:t xml:space="preserve"> may be caused by NR PSCell or NR </w:t>
      </w:r>
      <w:proofErr w:type="spellStart"/>
      <w:r w:rsidRPr="001E74A0">
        <w:rPr>
          <w:rFonts w:eastAsia="Times New Roman"/>
          <w:lang w:val="en-US" w:eastAsia="zh-CN"/>
        </w:rPr>
        <w:t>SCells</w:t>
      </w:r>
      <w:proofErr w:type="spellEnd"/>
      <w:r w:rsidRPr="001E74A0">
        <w:rPr>
          <w:rFonts w:eastAsia="Times New Roman"/>
          <w:lang w:val="en-US" w:eastAsia="zh-CN"/>
        </w:rPr>
        <w:t xml:space="preserve"> on any frequency range. For UE which support per-FR gaps, interruptions to the </w:t>
      </w:r>
      <w:proofErr w:type="spellStart"/>
      <w:r w:rsidRPr="001E74A0">
        <w:rPr>
          <w:rFonts w:eastAsia="Times New Roman"/>
          <w:lang w:val="en-US" w:eastAsia="zh-CN"/>
        </w:rPr>
        <w:t>PCell</w:t>
      </w:r>
      <w:proofErr w:type="spellEnd"/>
      <w:r w:rsidRPr="001E74A0">
        <w:rPr>
          <w:rFonts w:eastAsia="Times New Roman"/>
          <w:lang w:val="en-US" w:eastAsia="zh-CN"/>
        </w:rPr>
        <w:t xml:space="preserve"> or active MCG </w:t>
      </w:r>
      <w:proofErr w:type="spellStart"/>
      <w:r w:rsidRPr="001E74A0">
        <w:rPr>
          <w:rFonts w:eastAsia="Times New Roman"/>
          <w:lang w:val="en-US" w:eastAsia="zh-CN"/>
        </w:rPr>
        <w:t>SCells</w:t>
      </w:r>
      <w:proofErr w:type="spellEnd"/>
      <w:r w:rsidRPr="001E74A0">
        <w:rPr>
          <w:rFonts w:eastAsia="Times New Roman"/>
          <w:lang w:val="en-US" w:eastAsia="zh-CN"/>
        </w:rPr>
        <w:t xml:space="preserve"> may be caused by NR PSCell or NR </w:t>
      </w:r>
      <w:proofErr w:type="spellStart"/>
      <w:r w:rsidRPr="001E74A0">
        <w:rPr>
          <w:rFonts w:eastAsia="Times New Roman"/>
          <w:lang w:val="en-US" w:eastAsia="zh-CN"/>
        </w:rPr>
        <w:t>SCells</w:t>
      </w:r>
      <w:proofErr w:type="spellEnd"/>
      <w:r w:rsidRPr="001E74A0">
        <w:rPr>
          <w:rFonts w:eastAsia="Times New Roman"/>
          <w:lang w:val="en-US" w:eastAsia="zh-CN"/>
        </w:rPr>
        <w:t xml:space="preserve"> on FR1 only.</w:t>
      </w:r>
    </w:p>
    <w:p w14:paraId="6DC34985" w14:textId="06394790" w:rsid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34498C7" w14:textId="1DD3C33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6FF9FC3" w14:textId="55F5F3C4" w:rsidR="001E74A0" w:rsidRDefault="001E74A0" w:rsidP="001E74A0">
      <w:pPr>
        <w:pStyle w:val="Heading5"/>
        <w:rPr>
          <w:ins w:id="8" w:author="Intel" w:date="2022-02-10T11:03:00Z"/>
        </w:rPr>
      </w:pPr>
      <w:bookmarkStart w:id="9" w:name="_Toc5952634"/>
      <w:ins w:id="10" w:author="Intel" w:date="2022-02-10T11:03:00Z">
        <w:r>
          <w:t>7.32.2.X</w:t>
        </w:r>
        <w:r>
          <w:tab/>
        </w:r>
        <w:bookmarkEnd w:id="9"/>
        <w:r>
          <w:t xml:space="preserve">Interruptions due to RRM measurements on deactivated </w:t>
        </w:r>
      </w:ins>
      <w:ins w:id="11" w:author="Intel" w:date="2022-02-10T11:04:00Z">
        <w:r>
          <w:t xml:space="preserve">NR </w:t>
        </w:r>
      </w:ins>
      <w:ins w:id="12" w:author="Intel" w:date="2022-02-10T11:03:00Z">
        <w:r>
          <w:t>SCG</w:t>
        </w:r>
      </w:ins>
    </w:p>
    <w:p w14:paraId="1E8D70CA" w14:textId="77777777" w:rsidR="0077284D" w:rsidRDefault="001E74A0" w:rsidP="001E74A0">
      <w:pPr>
        <w:rPr>
          <w:ins w:id="13" w:author="Intel" w:date="2022-02-10T11:06:00Z"/>
          <w:rFonts w:cs="v4.2.0"/>
          <w:iCs/>
        </w:rPr>
      </w:pPr>
      <w:ins w:id="14" w:author="Intel" w:date="2022-02-10T11:03:00Z">
        <w:r>
          <w:t xml:space="preserve">If the UE is not configured with RLM or BFD on the deactivated </w:t>
        </w:r>
      </w:ins>
      <w:ins w:id="15" w:author="Intel" w:date="2022-02-10T11:05:00Z">
        <w:r w:rsidR="0077284D">
          <w:t xml:space="preserve">NR </w:t>
        </w:r>
      </w:ins>
      <w:ins w:id="16" w:author="Intel" w:date="2022-02-10T11:03:00Z">
        <w:r>
          <w:t xml:space="preserve">PSCell, interruptions on </w:t>
        </w:r>
      </w:ins>
      <w:ins w:id="17" w:author="Intel" w:date="2022-02-10T11:05:00Z">
        <w:r w:rsidR="0077284D">
          <w:t xml:space="preserve">E-UTRA </w:t>
        </w:r>
      </w:ins>
      <w:proofErr w:type="spellStart"/>
      <w:ins w:id="18" w:author="Intel" w:date="2022-02-10T11:03:00Z">
        <w:r>
          <w:t>PCell</w:t>
        </w:r>
        <w:proofErr w:type="spellEnd"/>
        <w:r>
          <w:t xml:space="preserve"> or activated </w:t>
        </w:r>
      </w:ins>
      <w:ins w:id="19" w:author="Intel" w:date="2022-02-10T11:05:00Z">
        <w:r w:rsidR="0077284D">
          <w:t xml:space="preserve">E-UTRA </w:t>
        </w:r>
      </w:ins>
      <w:ins w:id="20" w:author="Intel" w:date="2022-02-10T11:03:00Z">
        <w:r>
          <w:t xml:space="preserve">SCell(s) due to measurements on the deactivated </w:t>
        </w:r>
      </w:ins>
      <w:ins w:id="21" w:author="Intel" w:date="2022-02-10T11:05:00Z">
        <w:r w:rsidR="0077284D">
          <w:t xml:space="preserve">NR </w:t>
        </w:r>
      </w:ins>
      <w:ins w:id="22" w:author="Intel" w:date="2022-02-10T11:03:00Z">
        <w:r>
          <w:t>PSCell are allowed with up to [</w:t>
        </w:r>
        <w:r>
          <w:rPr>
            <w:lang w:eastAsia="zh-CN"/>
          </w:rPr>
          <w:t>0.5%</w:t>
        </w:r>
        <w:r>
          <w:t xml:space="preserve">] probability of missed ACK/NACK feedback when the configured </w:t>
        </w:r>
        <w:r w:rsidRPr="004F0E83">
          <w:rPr>
            <w:i/>
            <w:iCs/>
          </w:rPr>
          <w:t>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</w:t>
        </w:r>
        <w:r>
          <w:t xml:space="preserve"> is 640ms or longer</w:t>
        </w:r>
        <w:r>
          <w:rPr>
            <w:rFonts w:cs="v4.2.0"/>
            <w:iCs/>
          </w:rPr>
          <w:t xml:space="preserve">. </w:t>
        </w:r>
      </w:ins>
    </w:p>
    <w:p w14:paraId="517080A3" w14:textId="04D287AD" w:rsidR="0077284D" w:rsidRPr="0077284D" w:rsidRDefault="0077284D" w:rsidP="007728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Intel" w:date="2022-02-10T11:06:00Z"/>
          <w:rFonts w:eastAsia="Times New Roman"/>
          <w:lang w:eastAsia="en-GB"/>
        </w:rPr>
      </w:pPr>
      <w:ins w:id="24" w:author="Intel" w:date="2022-02-10T11:07:00Z">
        <w:r w:rsidRPr="0077284D">
          <w:rPr>
            <w:rFonts w:eastAsia="Times New Roman"/>
            <w:lang w:eastAsia="zh-CN"/>
          </w:rPr>
          <w:t>-</w:t>
        </w:r>
        <w:r w:rsidRPr="0077284D">
          <w:rPr>
            <w:rFonts w:eastAsia="Times New Roman"/>
            <w:lang w:eastAsia="zh-CN"/>
          </w:rPr>
          <w:tab/>
        </w:r>
      </w:ins>
      <w:ins w:id="25" w:author="Intel" w:date="2022-02-10T11:06:00Z">
        <w:r w:rsidRPr="0077284D">
          <w:rPr>
            <w:rFonts w:eastAsia="Times New Roman"/>
            <w:lang w:eastAsia="en-GB"/>
          </w:rPr>
          <w:t xml:space="preserve">For </w:t>
        </w:r>
        <w:r w:rsidRPr="0077284D">
          <w:rPr>
            <w:rFonts w:eastAsia="Times New Roman"/>
            <w:lang w:eastAsia="zh-CN"/>
          </w:rPr>
          <w:t>inter-band EN-DC</w:t>
        </w:r>
        <w:r w:rsidRPr="0077284D">
          <w:rPr>
            <w:rFonts w:eastAsia="Times New Roman" w:hint="eastAsia"/>
            <w:lang w:eastAsia="zh-CN"/>
          </w:rPr>
          <w:t>,</w:t>
        </w:r>
        <w:r w:rsidRPr="0077284D">
          <w:rPr>
            <w:rFonts w:eastAsia="Times New Roman"/>
            <w:lang w:eastAsia="zh-CN"/>
          </w:rPr>
          <w:t xml:space="preserve"> t</w:t>
        </w:r>
        <w:r w:rsidRPr="0077284D">
          <w:rPr>
            <w:rFonts w:eastAsia="Times New Roman"/>
            <w:lang w:eastAsia="en-GB"/>
          </w:rPr>
          <w:t xml:space="preserve">he UE is only allowed to cause interruptions immediately before and immediately after an SMTC. Each </w:t>
        </w:r>
        <w:r w:rsidRPr="0077284D">
          <w:rPr>
            <w:rFonts w:eastAsia="Times New Roman"/>
            <w:lang w:eastAsia="zh-CN"/>
          </w:rPr>
          <w:t xml:space="preserve">interruption shall not exceed 1 subframe for synchronous inter-band EN-DC or </w:t>
        </w:r>
        <w:r w:rsidRPr="0077284D">
          <w:rPr>
            <w:rFonts w:eastAsia="Times New Roman"/>
            <w:lang w:eastAsia="en-GB"/>
          </w:rPr>
          <w:t>2 subframes</w:t>
        </w:r>
        <w:r w:rsidRPr="0077284D">
          <w:rPr>
            <w:rFonts w:eastAsia="Times New Roman"/>
            <w:lang w:eastAsia="zh-CN"/>
          </w:rPr>
          <w:t xml:space="preserve"> for asynchronous inter-band EN-DC.</w:t>
        </w:r>
      </w:ins>
    </w:p>
    <w:p w14:paraId="6403C2B5" w14:textId="1BABA628" w:rsidR="0077284D" w:rsidRPr="0077284D" w:rsidRDefault="0077284D" w:rsidP="007728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Intel" w:date="2022-02-10T11:06:00Z"/>
          <w:rFonts w:eastAsia="Times New Roman"/>
          <w:lang w:eastAsia="en-GB"/>
        </w:rPr>
      </w:pPr>
      <w:ins w:id="27" w:author="Intel" w:date="2022-02-10T11:06:00Z">
        <w:r w:rsidRPr="0077284D">
          <w:rPr>
            <w:rFonts w:eastAsia="Times New Roman"/>
            <w:lang w:eastAsia="zh-CN"/>
          </w:rPr>
          <w:t>-</w:t>
        </w:r>
        <w:r w:rsidRPr="0077284D">
          <w:rPr>
            <w:rFonts w:eastAsia="Times New Roman"/>
            <w:lang w:eastAsia="zh-CN"/>
          </w:rPr>
          <w:tab/>
          <w:t xml:space="preserve">For synchronous intra-band EN-DC, the UE is only allowed to cause an interruption no earlier than 1 subframe before an SMTC and no later than 1 subframe after the SMTC. The interruption shall not exceed </w:t>
        </w:r>
        <w:r w:rsidRPr="0077284D">
          <w:rPr>
            <w:rFonts w:eastAsia="Times New Roman"/>
            <w:lang w:eastAsia="en-GB"/>
          </w:rPr>
          <w:t xml:space="preserve">the duration of the SMTC of the deactivated NR </w:t>
        </w:r>
      </w:ins>
      <w:ins w:id="28" w:author="Intel" w:date="2022-02-10T11:07:00Z">
        <w:r>
          <w:rPr>
            <w:rFonts w:eastAsia="Times New Roman"/>
            <w:lang w:eastAsia="en-GB"/>
          </w:rPr>
          <w:t>P</w:t>
        </w:r>
      </w:ins>
      <w:ins w:id="29" w:author="Intel" w:date="2022-02-10T11:06:00Z">
        <w:r w:rsidRPr="0077284D">
          <w:rPr>
            <w:rFonts w:eastAsia="Times New Roman"/>
            <w:lang w:eastAsia="en-GB"/>
          </w:rPr>
          <w:t>SCell + 2 subframes. The interruption is based on assumption that the cell specific reference signals from both cells are available in the same slot.</w:t>
        </w:r>
      </w:ins>
    </w:p>
    <w:p w14:paraId="3FA28C59" w14:textId="77777777" w:rsidR="001E74A0" w:rsidRPr="004F0E83" w:rsidRDefault="001E74A0" w:rsidP="001E74A0">
      <w:pPr>
        <w:rPr>
          <w:ins w:id="30" w:author="Intel" w:date="2022-02-10T11:03:00Z"/>
          <w:i/>
          <w:iCs/>
        </w:rPr>
      </w:pPr>
      <w:ins w:id="31" w:author="Intel" w:date="2022-02-10T11:03:00Z">
        <w:r w:rsidRPr="004F0E83">
          <w:rPr>
            <w:i/>
            <w:iCs/>
          </w:rPr>
          <w:t>Editor’s Note: the name of the signalling IE 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 subjects to final RAN2 decision.</w:t>
        </w:r>
      </w:ins>
    </w:p>
    <w:p w14:paraId="59EF19F5" w14:textId="0920DD03" w:rsidR="001E74A0" w:rsidRDefault="001E74A0" w:rsidP="001E74A0">
      <w:pPr>
        <w:rPr>
          <w:ins w:id="32" w:author="Intel" w:date="2022-02-10T11:03:00Z"/>
        </w:rPr>
      </w:pPr>
      <w:ins w:id="33" w:author="Intel" w:date="2022-02-10T11:03:00Z">
        <w:r>
          <w:t xml:space="preserve">If the UE is configured with RLM or BFD on the deactivated </w:t>
        </w:r>
      </w:ins>
      <w:ins w:id="34" w:author="Intel" w:date="2022-02-10T11:07:00Z">
        <w:r w:rsidR="0077284D">
          <w:t xml:space="preserve">NR </w:t>
        </w:r>
      </w:ins>
      <w:ins w:id="35" w:author="Intel" w:date="2022-02-10T11:03:00Z">
        <w:r>
          <w:t xml:space="preserve">PSCell, </w:t>
        </w:r>
        <w:r>
          <w:rPr>
            <w:lang w:eastAsia="zh-CN"/>
          </w:rPr>
          <w:t xml:space="preserve">the rate of ACK/NACK feedback loss on any </w:t>
        </w:r>
      </w:ins>
      <w:ins w:id="36" w:author="Intel" w:date="2022-02-10T11:08:00Z">
        <w:r w:rsidR="0077284D">
          <w:rPr>
            <w:lang w:eastAsia="zh-CN"/>
          </w:rPr>
          <w:t>active E-UTRA</w:t>
        </w:r>
      </w:ins>
      <w:ins w:id="37" w:author="Intel" w:date="2022-02-10T11:03:00Z">
        <w:r>
          <w:rPr>
            <w:lang w:eastAsia="zh-CN"/>
          </w:rPr>
          <w:t xml:space="preserve"> serving cell resulting from RRM measurements on the deactivated </w:t>
        </w:r>
      </w:ins>
      <w:ins w:id="38" w:author="Intel" w:date="2022-02-10T11:08:00Z">
        <w:r w:rsidR="0077284D">
          <w:rPr>
            <w:lang w:eastAsia="zh-CN"/>
          </w:rPr>
          <w:t xml:space="preserve">NR </w:t>
        </w:r>
      </w:ins>
      <w:ins w:id="39" w:author="Intel" w:date="2022-02-10T11:03:00Z">
        <w:r>
          <w:rPr>
            <w:lang w:eastAsia="zh-CN"/>
          </w:rPr>
          <w:t>PSCell shall not exceed [1.0%].</w:t>
        </w:r>
      </w:ins>
    </w:p>
    <w:p w14:paraId="44C3ADDC" w14:textId="68C043DD" w:rsidR="001E74A0" w:rsidRDefault="001E74A0" w:rsidP="001E74A0">
      <w:pPr>
        <w:rPr>
          <w:ins w:id="40" w:author="Intel" w:date="2022-02-10T11:03:00Z"/>
        </w:rPr>
      </w:pPr>
      <w:ins w:id="41" w:author="Intel" w:date="2022-02-10T11:03:00Z">
        <w:r>
          <w:t xml:space="preserve">Interruptions on </w:t>
        </w:r>
      </w:ins>
      <w:ins w:id="42" w:author="Intel" w:date="2022-02-10T11:08:00Z">
        <w:r w:rsidR="0077284D">
          <w:t xml:space="preserve">E-UTRA </w:t>
        </w:r>
      </w:ins>
      <w:proofErr w:type="spellStart"/>
      <w:ins w:id="43" w:author="Intel" w:date="2022-02-10T11:03:00Z">
        <w:r>
          <w:t>PCell</w:t>
        </w:r>
        <w:proofErr w:type="spellEnd"/>
        <w:r>
          <w:t xml:space="preserve"> or activated </w:t>
        </w:r>
      </w:ins>
      <w:ins w:id="44" w:author="Intel" w:date="2022-02-10T11:09:00Z">
        <w:r w:rsidR="0077284D">
          <w:t xml:space="preserve">E-UTRA </w:t>
        </w:r>
      </w:ins>
      <w:ins w:id="45" w:author="Intel" w:date="2022-02-10T11:03:00Z">
        <w:r>
          <w:t xml:space="preserve">SCell(s) due to measurements on the deactivated </w:t>
        </w:r>
      </w:ins>
      <w:ins w:id="46" w:author="Intel" w:date="2022-02-10T11:09:00Z">
        <w:r w:rsidR="0077284D">
          <w:t xml:space="preserve">NR </w:t>
        </w:r>
      </w:ins>
      <w:ins w:id="47" w:author="Intel" w:date="2022-02-10T11:03:00Z">
        <w:r>
          <w:t xml:space="preserve">SCell(s) other than </w:t>
        </w:r>
      </w:ins>
      <w:ins w:id="48" w:author="Intel" w:date="2022-02-10T11:09:00Z">
        <w:r w:rsidR="0077284D">
          <w:t xml:space="preserve">NR </w:t>
        </w:r>
      </w:ins>
      <w:ins w:id="49" w:author="Intel" w:date="2022-02-10T11:03:00Z">
        <w:r>
          <w:t xml:space="preserve">PSCell within the deactivated </w:t>
        </w:r>
      </w:ins>
      <w:ins w:id="50" w:author="Intel" w:date="2022-02-10T11:09:00Z">
        <w:r w:rsidR="0077284D">
          <w:t xml:space="preserve">NR </w:t>
        </w:r>
      </w:ins>
      <w:ins w:id="51" w:author="Intel" w:date="2022-02-10T11:03:00Z">
        <w:r>
          <w:t xml:space="preserve">SCG shall meet requirements in clause </w:t>
        </w:r>
      </w:ins>
      <w:ins w:id="52" w:author="Intel" w:date="2022-02-10T11:09:00Z">
        <w:r w:rsidR="0077284D">
          <w:t>7.32.2.6.1</w:t>
        </w:r>
      </w:ins>
      <w:ins w:id="53" w:author="Intel" w:date="2022-02-10T11:03:00Z">
        <w:r>
          <w:t>.</w:t>
        </w:r>
      </w:ins>
    </w:p>
    <w:p w14:paraId="69A5E87A" w14:textId="653E07D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4908" w14:textId="77777777" w:rsidR="0055227E" w:rsidRDefault="0055227E">
      <w:r>
        <w:separator/>
      </w:r>
    </w:p>
  </w:endnote>
  <w:endnote w:type="continuationSeparator" w:id="0">
    <w:p w14:paraId="3C9DE1F0" w14:textId="77777777" w:rsidR="0055227E" w:rsidRDefault="0055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0E66" w14:textId="77777777" w:rsidR="0055227E" w:rsidRDefault="0055227E">
      <w:r>
        <w:separator/>
      </w:r>
    </w:p>
  </w:footnote>
  <w:footnote w:type="continuationSeparator" w:id="0">
    <w:p w14:paraId="690BDA1A" w14:textId="77777777" w:rsidR="0055227E" w:rsidRDefault="0055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7BE4"/>
    <w:rsid w:val="00183C7B"/>
    <w:rsid w:val="00192C46"/>
    <w:rsid w:val="001A08B3"/>
    <w:rsid w:val="001A7B60"/>
    <w:rsid w:val="001B52F0"/>
    <w:rsid w:val="001B7A65"/>
    <w:rsid w:val="001E41F3"/>
    <w:rsid w:val="001E74A0"/>
    <w:rsid w:val="001F144C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609EF"/>
    <w:rsid w:val="0036231A"/>
    <w:rsid w:val="00366342"/>
    <w:rsid w:val="00374DD4"/>
    <w:rsid w:val="003B3A57"/>
    <w:rsid w:val="003C3C74"/>
    <w:rsid w:val="003D67D9"/>
    <w:rsid w:val="003E1A36"/>
    <w:rsid w:val="00400902"/>
    <w:rsid w:val="00400FEA"/>
    <w:rsid w:val="00410371"/>
    <w:rsid w:val="004242F1"/>
    <w:rsid w:val="0043526C"/>
    <w:rsid w:val="00482269"/>
    <w:rsid w:val="0048738D"/>
    <w:rsid w:val="00496D6D"/>
    <w:rsid w:val="00496E48"/>
    <w:rsid w:val="004B75B7"/>
    <w:rsid w:val="004E382C"/>
    <w:rsid w:val="004E54A7"/>
    <w:rsid w:val="004F0E83"/>
    <w:rsid w:val="0051580D"/>
    <w:rsid w:val="005211E4"/>
    <w:rsid w:val="00547111"/>
    <w:rsid w:val="00550E35"/>
    <w:rsid w:val="0055227E"/>
    <w:rsid w:val="00592D74"/>
    <w:rsid w:val="005A0FAF"/>
    <w:rsid w:val="005B3C47"/>
    <w:rsid w:val="005B3FF6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B46FB"/>
    <w:rsid w:val="006E21FB"/>
    <w:rsid w:val="00707A30"/>
    <w:rsid w:val="00716924"/>
    <w:rsid w:val="007320F8"/>
    <w:rsid w:val="00757DF1"/>
    <w:rsid w:val="00763C6B"/>
    <w:rsid w:val="0077284D"/>
    <w:rsid w:val="00776EE4"/>
    <w:rsid w:val="00792342"/>
    <w:rsid w:val="007977A8"/>
    <w:rsid w:val="007B1CC6"/>
    <w:rsid w:val="007B512A"/>
    <w:rsid w:val="007C2097"/>
    <w:rsid w:val="007D6A07"/>
    <w:rsid w:val="007F7259"/>
    <w:rsid w:val="008040A8"/>
    <w:rsid w:val="008070A2"/>
    <w:rsid w:val="008279FA"/>
    <w:rsid w:val="00855D9F"/>
    <w:rsid w:val="008626E7"/>
    <w:rsid w:val="00870EE7"/>
    <w:rsid w:val="00882C86"/>
    <w:rsid w:val="008863B9"/>
    <w:rsid w:val="008A45A6"/>
    <w:rsid w:val="008B641E"/>
    <w:rsid w:val="008D28F2"/>
    <w:rsid w:val="008F27A1"/>
    <w:rsid w:val="008F3789"/>
    <w:rsid w:val="008F686C"/>
    <w:rsid w:val="009148DE"/>
    <w:rsid w:val="00941C8B"/>
    <w:rsid w:val="00941E30"/>
    <w:rsid w:val="00966DB3"/>
    <w:rsid w:val="009777D9"/>
    <w:rsid w:val="00991B88"/>
    <w:rsid w:val="009A5753"/>
    <w:rsid w:val="009A579D"/>
    <w:rsid w:val="009B4362"/>
    <w:rsid w:val="009E01EE"/>
    <w:rsid w:val="009E080B"/>
    <w:rsid w:val="009E3297"/>
    <w:rsid w:val="009F734F"/>
    <w:rsid w:val="00A02B3B"/>
    <w:rsid w:val="00A03DD0"/>
    <w:rsid w:val="00A246B6"/>
    <w:rsid w:val="00A47E70"/>
    <w:rsid w:val="00A50CF0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174AF"/>
    <w:rsid w:val="00B258BB"/>
    <w:rsid w:val="00B31308"/>
    <w:rsid w:val="00B479BF"/>
    <w:rsid w:val="00B67B97"/>
    <w:rsid w:val="00B968C8"/>
    <w:rsid w:val="00BA3EC5"/>
    <w:rsid w:val="00BA51D9"/>
    <w:rsid w:val="00BB5DFC"/>
    <w:rsid w:val="00BC1C60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B730B"/>
    <w:rsid w:val="00CC4F4C"/>
    <w:rsid w:val="00CC5026"/>
    <w:rsid w:val="00CC68D0"/>
    <w:rsid w:val="00CC6D9F"/>
    <w:rsid w:val="00CC7828"/>
    <w:rsid w:val="00CE1BEE"/>
    <w:rsid w:val="00D024FD"/>
    <w:rsid w:val="00D03F9A"/>
    <w:rsid w:val="00D06D51"/>
    <w:rsid w:val="00D24991"/>
    <w:rsid w:val="00D25BB0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E34CF"/>
    <w:rsid w:val="00DE4473"/>
    <w:rsid w:val="00E13F3D"/>
    <w:rsid w:val="00E1635C"/>
    <w:rsid w:val="00E34898"/>
    <w:rsid w:val="00EB09B7"/>
    <w:rsid w:val="00EE7D7C"/>
    <w:rsid w:val="00EF398F"/>
    <w:rsid w:val="00EF5539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11</cp:revision>
  <cp:lastPrinted>1899-12-31T23:00:00Z</cp:lastPrinted>
  <dcterms:created xsi:type="dcterms:W3CDTF">2022-01-24T13:51:00Z</dcterms:created>
  <dcterms:modified xsi:type="dcterms:W3CDTF">2022-02-14T12:10:00Z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